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206" w:rsidRDefault="00322206" w:rsidP="00322206">
      <w:pPr>
        <w:rPr>
          <w:b/>
          <w:lang w:val="sr-Latn-RS"/>
        </w:rPr>
      </w:pPr>
    </w:p>
    <w:p w:rsidR="00322206" w:rsidRPr="00B22FA8" w:rsidRDefault="00322206" w:rsidP="00322206">
      <w:pPr>
        <w:rPr>
          <w:b/>
          <w:sz w:val="52"/>
          <w:lang w:val="sr-Latn-CS"/>
        </w:rPr>
      </w:pPr>
      <w:r w:rsidRPr="00B22FA8">
        <w:rPr>
          <w:b/>
          <w:sz w:val="52"/>
          <w:lang w:val="sr-Cyrl-CS"/>
        </w:rPr>
        <w:t>У доколици влада зао дух</w:t>
      </w:r>
    </w:p>
    <w:p w:rsidR="00322206" w:rsidRDefault="00B22FA8" w:rsidP="00322206">
      <w:pPr>
        <w:rPr>
          <w:lang w:val="sr-Cyrl-CS"/>
        </w:rPr>
      </w:pPr>
      <w:r w:rsidRPr="00B46035">
        <w:rPr>
          <w:i/>
          <w:noProof/>
          <w:color w:val="0000CC"/>
        </w:rPr>
        <w:drawing>
          <wp:anchor distT="0" distB="0" distL="114300" distR="114300" simplePos="0" relativeHeight="251659264" behindDoc="0" locked="0" layoutInCell="1" allowOverlap="1" wp14:anchorId="745CF776" wp14:editId="2D8E67E6">
            <wp:simplePos x="0" y="0"/>
            <wp:positionH relativeFrom="column">
              <wp:posOffset>19050</wp:posOffset>
            </wp:positionH>
            <wp:positionV relativeFrom="paragraph">
              <wp:posOffset>117475</wp:posOffset>
            </wp:positionV>
            <wp:extent cx="1261745" cy="29273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2206" w:rsidRDefault="00322206" w:rsidP="00322206">
      <w:pPr>
        <w:ind w:firstLine="360"/>
        <w:jc w:val="both"/>
        <w:rPr>
          <w:lang w:val="sr-Cyrl-CS"/>
        </w:rPr>
      </w:pPr>
      <w:r>
        <w:rPr>
          <w:lang w:val="sr-Cyrl-CS"/>
        </w:rPr>
        <w:t>Нема сумње – а тако је требало одувек да буде – да не само чак шест „надлежних“ министарстава, већ и читаво друштво чврсто и искрено сарађују у најважнијем улагању за будућност: васпитавању своје омладине. Још се старим Атињанима приписује тврдња да „ако обућар направи лоше сандале, Атињани ће ићи боси, а, ако пајдагогос („водић детета“) направи „лошег човека“, Атина ће имати и те како проблеме“. Небрига и за школство, а још више ко нам све и како (не)васпитава омладину, ескалирала је дотле да нам школе, оклопљене видео-надзором, нажалост понекад чак и с више полицајаца него васпитача – „водитеља“ деце и омладине почињу да личе на средњовековне брањене градове...</w:t>
      </w:r>
    </w:p>
    <w:p w:rsidR="00322206" w:rsidRDefault="00322206" w:rsidP="00322206">
      <w:pPr>
        <w:ind w:firstLine="360"/>
        <w:jc w:val="both"/>
        <w:rPr>
          <w:lang w:val="sr-Cyrl-CS"/>
        </w:rPr>
      </w:pPr>
      <w:r>
        <w:rPr>
          <w:lang w:val="sr-Cyrl-CS"/>
        </w:rPr>
        <w:t>Многе области и простори у којима се узгаја то, због поразног наталитета најдрагоценије цвеће, наша омладина, ретко су проучени, и тактички и стратегијски од стране оних дисциплина којима је то и те како задатак: социологије, породичне психологије, наравно педагогије, али и – пенологије! Наравно, ова последња и треба да буде последња, али не по логици, прво и последње су само два краја истог. Васпитавати да не би било кажњавања, јер и правна наука има институт тзв. „запрећивања“ како би се нешто спречило. Чак и у САД где се свакодневно све и свашта догађа, управо због тог вршњачког насиља ученик „хајскул“ бива удаљен на чак шест месеци ако је у школу донео – кухињски нож! У Чикагу смо с чуђењем застали пред палатом на којој је крупно уклесано „Парламент родитеља и наставника Илиноиса“. А у Шведској, већ подуго, функционишу такозвани „педагози за слободно време“, ону опаку и опасну доколицу у којој, како Лафонтен рече, „Влада зао дух“!</w:t>
      </w:r>
    </w:p>
    <w:p w:rsidR="00322206" w:rsidRDefault="00322206" w:rsidP="00322206">
      <w:pPr>
        <w:ind w:firstLine="360"/>
        <w:jc w:val="both"/>
        <w:rPr>
          <w:lang w:val="sr-Cyrl-CS"/>
        </w:rPr>
      </w:pPr>
      <w:r>
        <w:rPr>
          <w:lang w:val="sr-Cyrl-CS"/>
        </w:rPr>
        <w:t xml:space="preserve">Будући да сам, како се каже „читав живот“ провео у просвети и с просветом, желим да и свом некадашњем министарству препоручим да ретроактивно прегледа обиље елабората, истраживања и уопште стручних радова којима се и те како бавила – а и сад се бави – педагошка наука. Није им педагошки ваљано да </w:t>
      </w:r>
      <w:r w:rsidRPr="000D4E5E">
        <w:rPr>
          <w:lang w:val="sr-Latn-CS"/>
        </w:rPr>
        <w:t>ad hoc</w:t>
      </w:r>
      <w:r>
        <w:rPr>
          <w:lang w:val="sr-Cyrl-CS"/>
        </w:rPr>
        <w:t xml:space="preserve"> решавамо проблеме, већ то ваља да чинимо </w:t>
      </w:r>
      <w:r w:rsidRPr="000D4E5E">
        <w:rPr>
          <w:lang w:val="sr-Latn-CS"/>
        </w:rPr>
        <w:t>ad ultra</w:t>
      </w:r>
      <w:r>
        <w:rPr>
          <w:lang w:val="sr-Cyrl-CS"/>
        </w:rPr>
        <w:t xml:space="preserve"> (до краја), па оперативци из министарства, пре свега просвете, омладине и спорта, али и за породицу као прве сараднике – и да уважавају, наравно, њихова и знања и налазе – морали би да имају педагошко-психолошку науку. Дивимо се и дичимо, с разлогом, врхунским резултатима наших врхунских спортиста, али смо „заборавили“ да су нам баш школе „врвеле“ од школских спортских друштава, клубова, секција, фолклора и свега онога што одваја омладину и од кафића и улице и ствара услове да уместо „вршњачког насиља“ имамо – вршњачко дружење!</w:t>
      </w:r>
    </w:p>
    <w:p w:rsidR="00322206" w:rsidRDefault="00322206" w:rsidP="00322206">
      <w:pPr>
        <w:ind w:firstLine="360"/>
        <w:jc w:val="both"/>
        <w:rPr>
          <w:lang w:val="sr-Cyrl-CS"/>
        </w:rPr>
      </w:pPr>
      <w:r>
        <w:rPr>
          <w:lang w:val="sr-Cyrl-CS"/>
        </w:rPr>
        <w:t>Школе се, чак и званично, упућују на бизнис, а одговорно се може тврдити да нам се педагошко-психолошка наука и пракса ретко кад стапају у јединство. Ових дана Српска академија образовања промовисала је, на пример, драгоцено истраживање о „унутрашњој педагошкој реформи обавезне школе у Србији“, с примерима и, наравно, предлозима како да се реше не само проблеми учења, него још више васпитања (с примерима како то раде угледне земље попут Финске и др.), али је питање хоће ли реч и добре намере науке бити преведени у праксу и живот!</w:t>
      </w:r>
    </w:p>
    <w:p w:rsidR="00322206" w:rsidRDefault="00322206" w:rsidP="00322206">
      <w:pPr>
        <w:ind w:firstLine="360"/>
        <w:jc w:val="both"/>
        <w:rPr>
          <w:lang w:val="sr-Cyrl-CS"/>
        </w:rPr>
      </w:pPr>
      <w:r>
        <w:rPr>
          <w:lang w:val="sr-Cyrl-CS"/>
        </w:rPr>
        <w:lastRenderedPageBreak/>
        <w:t>Србија је заиста земља у транзицији и то – у свему и свачему. Сведоци смо да – и то није лоше – проблем предшколаца решавамо – вишком простора све малобројнијих основних школа. Некада је педагошки аксиом био да „ако је база шира могућно је достизање вишег врха“. У спортском животу је, нажалост, све оштрија подела на тзв. „врхунски“ спорти – навијаче (то је чак и устаљени термин за „оне“). Социолошко-педагошка наука мора се и уважавати, али и више од пенолога бавити се све израженијим проблемима нашег друштва. Управо су на томе свој просперитет заснивале успешне земље.</w:t>
      </w:r>
    </w:p>
    <w:p w:rsidR="00322206" w:rsidRDefault="00322206" w:rsidP="00322206">
      <w:pPr>
        <w:rPr>
          <w:lang w:val="sr-Cyrl-CS"/>
        </w:rPr>
      </w:pPr>
    </w:p>
    <w:p w:rsidR="00322206" w:rsidRDefault="00322206" w:rsidP="00322206">
      <w:pPr>
        <w:jc w:val="right"/>
        <w:rPr>
          <w:lang w:val="sr-Cyrl-CS"/>
        </w:rPr>
      </w:pPr>
      <w:r>
        <w:rPr>
          <w:lang w:val="sr-Cyrl-CS"/>
        </w:rPr>
        <w:t>Миодраг Д. Игњатовић</w:t>
      </w:r>
    </w:p>
    <w:p w:rsidR="00322206" w:rsidRDefault="00322206" w:rsidP="00322206">
      <w:pPr>
        <w:jc w:val="right"/>
        <w:rPr>
          <w:lang w:val="sr-Cyrl-CS"/>
        </w:rPr>
      </w:pPr>
      <w:r>
        <w:rPr>
          <w:lang w:val="sr-Cyrl-CS"/>
        </w:rPr>
        <w:t xml:space="preserve">Редовни члан Српске академије </w:t>
      </w:r>
    </w:p>
    <w:p w:rsidR="00322206" w:rsidRPr="000D4E5E" w:rsidRDefault="00322206" w:rsidP="00322206">
      <w:pPr>
        <w:jc w:val="right"/>
        <w:rPr>
          <w:lang w:val="sr-Cyrl-CS"/>
        </w:rPr>
      </w:pPr>
      <w:r>
        <w:rPr>
          <w:lang w:val="sr-Cyrl-CS"/>
        </w:rPr>
        <w:t xml:space="preserve">образовања </w:t>
      </w:r>
    </w:p>
    <w:p w:rsidR="00AD4F64" w:rsidRDefault="00CD3B5B">
      <w:bookmarkStart w:id="0" w:name="_GoBack"/>
      <w:r w:rsidRPr="00171AD6">
        <w:rPr>
          <w:noProof/>
          <w:sz w:val="28"/>
        </w:rPr>
        <w:drawing>
          <wp:anchor distT="0" distB="0" distL="114300" distR="114300" simplePos="0" relativeHeight="251661312" behindDoc="0" locked="0" layoutInCell="1" allowOverlap="1" wp14:anchorId="59F4203A" wp14:editId="05852EF6">
            <wp:simplePos x="0" y="0"/>
            <wp:positionH relativeFrom="column">
              <wp:posOffset>4410075</wp:posOffset>
            </wp:positionH>
            <wp:positionV relativeFrom="paragraph">
              <wp:posOffset>84455</wp:posOffset>
            </wp:positionV>
            <wp:extent cx="1104900" cy="657225"/>
            <wp:effectExtent l="0" t="0" r="0" b="9525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AD4F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206"/>
    <w:rsid w:val="00322206"/>
    <w:rsid w:val="00AD4F64"/>
    <w:rsid w:val="00B22FA8"/>
    <w:rsid w:val="00CD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554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3</cp:revision>
  <dcterms:created xsi:type="dcterms:W3CDTF">2017-12-18T10:13:00Z</dcterms:created>
  <dcterms:modified xsi:type="dcterms:W3CDTF">2017-12-19T08:44:00Z</dcterms:modified>
</cp:coreProperties>
</file>